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4F" w:rsidRDefault="00021D4F" w:rsidP="00021D4F">
      <w:pPr>
        <w:jc w:val="center"/>
      </w:pPr>
      <w:r>
        <w:object w:dxaOrig="138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;mso-position-horizontal-relative:page;mso-position-vertical-relative:page" o:ole="">
            <v:imagedata r:id="rId7" o:title=""/>
            <o:lock v:ext="edit" aspectratio="f"/>
          </v:shape>
          <o:OLEObject Type="Embed" ProgID="Word.Picture.8" ShapeID="_x0000_i1025" DrawAspect="Content" ObjectID="_1716961095" r:id="rId8"/>
        </w:object>
      </w:r>
    </w:p>
    <w:p w:rsidR="00021D4F" w:rsidRPr="0013431B" w:rsidRDefault="00021D4F" w:rsidP="00021D4F">
      <w:pPr>
        <w:pStyle w:val="Caption"/>
        <w:rPr>
          <w:sz w:val="32"/>
          <w:szCs w:val="32"/>
        </w:rPr>
      </w:pPr>
      <w:r w:rsidRPr="0013431B">
        <w:rPr>
          <w:sz w:val="32"/>
          <w:szCs w:val="32"/>
        </w:rPr>
        <w:t>UNIVERSITY OF NAIROBI</w:t>
      </w:r>
    </w:p>
    <w:p w:rsidR="00021D4F" w:rsidRPr="0013431B" w:rsidRDefault="00021D4F" w:rsidP="00021D4F">
      <w:pPr>
        <w:jc w:val="center"/>
        <w:rPr>
          <w:b/>
        </w:rPr>
      </w:pPr>
      <w:r w:rsidRPr="0013431B">
        <w:rPr>
          <w:b/>
        </w:rPr>
        <w:t>FACULTY OF VETERINARY MEDICINE</w:t>
      </w:r>
    </w:p>
    <w:p w:rsidR="00021D4F" w:rsidRPr="0013431B" w:rsidRDefault="00021D4F" w:rsidP="00021D4F">
      <w:pPr>
        <w:jc w:val="center"/>
        <w:rPr>
          <w:b/>
          <w:bCs/>
        </w:rPr>
      </w:pPr>
      <w:r w:rsidRPr="0013431B">
        <w:rPr>
          <w:b/>
          <w:bCs/>
        </w:rPr>
        <w:t>DEPT. OF PUBLIC HEALTH, PHARMACOLOGY &amp; TOXICOLOGY</w:t>
      </w:r>
    </w:p>
    <w:p w:rsidR="00021D4F" w:rsidRPr="0013431B" w:rsidRDefault="00021D4F" w:rsidP="00021D4F">
      <w:pPr>
        <w:pStyle w:val="Heading1"/>
      </w:pPr>
      <w:r w:rsidRPr="0013431B">
        <w:t>P.O. BOX 29053, NAIROBI</w:t>
      </w:r>
    </w:p>
    <w:p w:rsidR="00021D4F" w:rsidRPr="0013431B" w:rsidRDefault="00021D4F" w:rsidP="00021D4F">
      <w:pPr>
        <w:jc w:val="center"/>
        <w:rPr>
          <w:b/>
          <w:bCs/>
        </w:rPr>
      </w:pPr>
      <w:r w:rsidRPr="0013431B">
        <w:rPr>
          <w:b/>
          <w:bCs/>
        </w:rPr>
        <w:t>TEL. 020-</w:t>
      </w:r>
      <w:r>
        <w:rPr>
          <w:b/>
          <w:bCs/>
        </w:rPr>
        <w:t>4916015</w:t>
      </w:r>
      <w:r w:rsidRPr="0013431B">
        <w:rPr>
          <w:b/>
          <w:bCs/>
        </w:rPr>
        <w:t xml:space="preserve">. </w:t>
      </w:r>
    </w:p>
    <w:p w:rsidR="00E559EB" w:rsidRDefault="00E559EB" w:rsidP="00021D4F">
      <w:pPr>
        <w:jc w:val="center"/>
        <w:rPr>
          <w:b/>
        </w:rPr>
      </w:pPr>
    </w:p>
    <w:p w:rsidR="00021D4F" w:rsidRDefault="001A1575" w:rsidP="00021D4F">
      <w:pPr>
        <w:jc w:val="center"/>
        <w:rPr>
          <w:b/>
        </w:rPr>
      </w:pPr>
      <w:bookmarkStart w:id="0" w:name="_GoBack"/>
      <w:bookmarkEnd w:id="0"/>
      <w:r>
        <w:rPr>
          <w:b/>
        </w:rPr>
        <w:t>UTOAJI HUDUMA KWA WATEJA</w:t>
      </w:r>
    </w:p>
    <w:p w:rsidR="00E559EB" w:rsidRDefault="00E559EB" w:rsidP="005741D6">
      <w:pPr>
        <w:jc w:val="center"/>
        <w:rPr>
          <w:b/>
        </w:rPr>
      </w:pPr>
    </w:p>
    <w:p w:rsidR="00021D4F" w:rsidRDefault="005741D6" w:rsidP="005741D6">
      <w:pPr>
        <w:jc w:val="center"/>
        <w:rPr>
          <w:b/>
        </w:rPr>
      </w:pPr>
      <w:r>
        <w:rPr>
          <w:b/>
        </w:rPr>
        <w:t>KUJITOLEA KUTOA HUDUMA</w:t>
      </w:r>
    </w:p>
    <w:tbl>
      <w:tblPr>
        <w:tblpPr w:leftFromText="180" w:rightFromText="180" w:vertAnchor="text" w:horzAnchor="margin" w:tblpXSpec="center" w:tblpY="222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2864"/>
        <w:gridCol w:w="1414"/>
        <w:gridCol w:w="3224"/>
      </w:tblGrid>
      <w:tr w:rsidR="00E559EB" w:rsidRPr="00E559EB" w:rsidTr="00E559EB">
        <w:trPr>
          <w:trHeight w:val="237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b/>
                <w:sz w:val="20"/>
                <w:szCs w:val="20"/>
              </w:rPr>
            </w:pPr>
            <w:r w:rsidRPr="00E559EB">
              <w:rPr>
                <w:b/>
                <w:sz w:val="20"/>
                <w:szCs w:val="20"/>
              </w:rPr>
              <w:t>HUDUMA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b/>
                <w:sz w:val="20"/>
                <w:szCs w:val="20"/>
              </w:rPr>
            </w:pPr>
            <w:r w:rsidRPr="00E559EB">
              <w:rPr>
                <w:b/>
                <w:sz w:val="20"/>
                <w:szCs w:val="20"/>
              </w:rPr>
              <w:t>MAHITAJI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b/>
                <w:sz w:val="20"/>
                <w:szCs w:val="20"/>
              </w:rPr>
            </w:pPr>
            <w:r w:rsidRPr="00E559EB">
              <w:rPr>
                <w:b/>
                <w:sz w:val="20"/>
                <w:szCs w:val="20"/>
              </w:rPr>
              <w:t>GHARAMA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b/>
                <w:sz w:val="20"/>
                <w:szCs w:val="20"/>
              </w:rPr>
            </w:pPr>
            <w:r w:rsidRPr="00E559EB">
              <w:rPr>
                <w:b/>
                <w:sz w:val="20"/>
                <w:szCs w:val="20"/>
              </w:rPr>
              <w:t>MUDA</w:t>
            </w:r>
          </w:p>
        </w:tc>
      </w:tr>
      <w:tr w:rsidR="00E559EB" w:rsidRPr="00E559EB" w:rsidTr="00E559EB">
        <w:trPr>
          <w:trHeight w:val="696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Kufundisha kwa wahadhiri wa chuo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Kupasishwa kwa wakati wakusomesha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Kwanzia siku ya kwanza yam hula hadi wiki ya kumi na tatu ya muhula</w:t>
            </w:r>
          </w:p>
        </w:tc>
      </w:tr>
      <w:tr w:rsidR="00E559EB" w:rsidRPr="00E559EB" w:rsidTr="00E559EB">
        <w:trPr>
          <w:trHeight w:val="696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Uchunguzi 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Utawala, kuashiria na usindikaji mitihani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Hakuna malipo 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Wiki mbili za mwisho wa kila muhula </w:t>
            </w:r>
          </w:p>
        </w:tc>
      </w:tr>
      <w:tr w:rsidR="00E559EB" w:rsidRPr="00E559EB" w:rsidTr="00E559EB">
        <w:trPr>
          <w:trHeight w:val="933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Safari za kitaaluma za wanafunzi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Kupeanwa kwa mbajeti na ratiba za kusomesha kutoka kwa msimamizi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Kulingana na idadi ya wanafunzi na wafanyikazi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Wiki tatu baada ya kuanza kwa mhula</w:t>
            </w:r>
          </w:p>
        </w:tc>
      </w:tr>
      <w:tr w:rsidR="00E559EB" w:rsidRPr="00E559EB" w:rsidTr="00E559EB">
        <w:trPr>
          <w:trHeight w:val="696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Kupeanwa kwa mitihani ya majaribio na matokeo kujumulishwa 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Makaratasi ya mitihani ya majaribio na matokeo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</w:p>
        </w:tc>
      </w:tr>
      <w:tr w:rsidR="00E559EB" w:rsidRPr="00E559EB" w:rsidTr="00E559EB">
        <w:trPr>
          <w:trHeight w:val="710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Kuwasilishwa kwa makaratasi ni baada ya matokeo kujumulishwa 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Matokeo ya mwisho kupelekwa kwa ofisi ya mkuu wa kitivo )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Wiki moja baada ya bodi ya mitihani ya idara kupitisha </w:t>
            </w:r>
          </w:p>
        </w:tc>
      </w:tr>
      <w:tr w:rsidR="00E559EB" w:rsidRPr="00E559EB" w:rsidTr="00E559EB">
        <w:trPr>
          <w:trHeight w:val="460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Kukagua vitabu vilivyo na ripoti za wanafunzi walio hitimu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Vitabu vya ripoti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Kulingana na ratiba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Wiki mbili baada yakupata ripoti hizo</w:t>
            </w:r>
          </w:p>
        </w:tc>
      </w:tr>
      <w:tr w:rsidR="00E559EB" w:rsidRPr="00E559EB" w:rsidTr="00E559EB">
        <w:trPr>
          <w:trHeight w:val="460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Usimamizi wa uzamili hoja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Hoja 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Kulingana na ratiba 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Wiki mbili baada ya kupata ripoti hizo</w:t>
            </w:r>
          </w:p>
        </w:tc>
      </w:tr>
      <w:tr w:rsidR="00E559EB" w:rsidRPr="00E559EB" w:rsidTr="00E559EB">
        <w:trPr>
          <w:trHeight w:val="460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Usimamizi wa hoja marekebisho na utoaji wa cheti cha marekebisho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Wanafunzi kufanya marekebisho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Kulingana na miongozo</w:t>
            </w:r>
          </w:p>
        </w:tc>
      </w:tr>
      <w:tr w:rsidR="00E559EB" w:rsidRPr="00E559EB" w:rsidTr="00E559EB">
        <w:trPr>
          <w:trHeight w:val="460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Kushughulikia kesi za nidhamu za wanafunzi na wafanyi kazi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Kesi hizo kuamuliwa na kupelekwa kwa mkuu wa kitivo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Masaa arubaini na nane baada ya tukio</w:t>
            </w:r>
          </w:p>
        </w:tc>
      </w:tr>
      <w:tr w:rsidR="00E559EB" w:rsidRPr="00E559EB" w:rsidTr="00E559EB">
        <w:trPr>
          <w:trHeight w:val="237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Kupewa kibali kwa wanafunzi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Sababu au kiini cha wanafunzi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Siku mbili</w:t>
            </w:r>
          </w:p>
        </w:tc>
      </w:tr>
      <w:tr w:rsidR="00E559EB" w:rsidRPr="00E559EB" w:rsidTr="00E559EB">
        <w:trPr>
          <w:trHeight w:val="542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Ripoti ya mfanyi kazi kulingana na utendaji kazi wake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Fomu za utendaji kazi kufailiwa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Ndani ya mwezi wa kumi na wa tatu wa mwaka wakusoma</w:t>
            </w:r>
          </w:p>
        </w:tc>
      </w:tr>
      <w:tr w:rsidR="00E559EB" w:rsidRPr="00E559EB" w:rsidTr="00E559EB">
        <w:trPr>
          <w:trHeight w:val="237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Jibu kwa utaratibu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Simu rasmi za ofisi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Ndani ya sekunde ishirini </w:t>
            </w:r>
          </w:p>
        </w:tc>
      </w:tr>
      <w:tr w:rsidR="00E559EB" w:rsidRPr="00E559EB" w:rsidTr="00E559EB">
        <w:trPr>
          <w:trHeight w:val="460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Jibu kwa utaratibu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Mawasiliano kutoka kwa ofisi ya mkuu wa idara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Hakuna malipo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Ndani ya siku saba ya ripoti</w:t>
            </w:r>
          </w:p>
        </w:tc>
      </w:tr>
      <w:tr w:rsidR="00E559EB" w:rsidRPr="00E559EB" w:rsidTr="00E559EB">
        <w:trPr>
          <w:trHeight w:val="908"/>
        </w:trPr>
        <w:tc>
          <w:tcPr>
            <w:tcW w:w="3305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Huduma kutoka kwa maabara </w:t>
            </w:r>
          </w:p>
        </w:tc>
        <w:tc>
          <w:tcPr>
            <w:tcW w:w="2864" w:type="dxa"/>
            <w:shd w:val="clear" w:color="auto" w:fill="auto"/>
          </w:tcPr>
          <w:p w:rsidR="00E559EB" w:rsidRPr="00E559EB" w:rsidRDefault="00E559EB" w:rsidP="00E559E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Sampuli kukubaliwa kulingana na jinsi inavyostahili</w:t>
            </w:r>
          </w:p>
          <w:p w:rsidR="00E559EB" w:rsidRPr="00E559EB" w:rsidRDefault="00E559EB" w:rsidP="00E559E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Fomu za maombi kutoka kwa maabara kusainiwa </w:t>
            </w:r>
          </w:p>
          <w:p w:rsidR="00E559EB" w:rsidRPr="00E559EB" w:rsidRDefault="00E559EB" w:rsidP="00E559E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Risiti za malipo  </w:t>
            </w:r>
          </w:p>
        </w:tc>
        <w:tc>
          <w:tcPr>
            <w:tcW w:w="141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 xml:space="preserve">Kulingana na ripoti kutoka kwa maabara na jinsi inavyositahili kulipwa </w:t>
            </w:r>
          </w:p>
        </w:tc>
        <w:tc>
          <w:tcPr>
            <w:tcW w:w="3224" w:type="dxa"/>
            <w:shd w:val="clear" w:color="auto" w:fill="auto"/>
          </w:tcPr>
          <w:p w:rsidR="00E559EB" w:rsidRPr="00E559EB" w:rsidRDefault="00E559EB" w:rsidP="00E559EB">
            <w:pPr>
              <w:jc w:val="center"/>
              <w:rPr>
                <w:sz w:val="20"/>
                <w:szCs w:val="20"/>
              </w:rPr>
            </w:pPr>
            <w:r w:rsidRPr="00E559EB">
              <w:rPr>
                <w:sz w:val="20"/>
                <w:szCs w:val="20"/>
              </w:rPr>
              <w:t>Kulingana na utafiti unavyofanywa.</w:t>
            </w:r>
          </w:p>
        </w:tc>
      </w:tr>
    </w:tbl>
    <w:p w:rsidR="000E79B8" w:rsidRDefault="000E79B8" w:rsidP="001A1575">
      <w:pPr>
        <w:rPr>
          <w:b/>
        </w:rPr>
      </w:pPr>
    </w:p>
    <w:p w:rsidR="00132588" w:rsidRDefault="00132588" w:rsidP="001A1575">
      <w:pPr>
        <w:rPr>
          <w:b/>
        </w:rPr>
      </w:pPr>
    </w:p>
    <w:p w:rsidR="00132588" w:rsidRPr="00132588" w:rsidRDefault="00132588" w:rsidP="00132588">
      <w:pPr>
        <w:pStyle w:val="Footer"/>
        <w:tabs>
          <w:tab w:val="clear" w:pos="4680"/>
          <w:tab w:val="clear" w:pos="9360"/>
          <w:tab w:val="left" w:pos="4005"/>
        </w:tabs>
        <w:rPr>
          <w:b/>
        </w:rPr>
      </w:pPr>
      <w:r w:rsidRPr="00132588">
        <w:rPr>
          <w:b/>
          <w:u w:val="single"/>
        </w:rPr>
        <w:t>Prof. James M. Mbaria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Tarehe:02/07/2019</w:t>
      </w:r>
    </w:p>
    <w:p w:rsidR="00132588" w:rsidRPr="00132588" w:rsidRDefault="00132588" w:rsidP="00132588">
      <w:pPr>
        <w:pStyle w:val="Footer"/>
      </w:pPr>
      <w:r w:rsidRPr="0043326E">
        <w:t>Chairman, PHPT</w:t>
      </w:r>
    </w:p>
    <w:sectPr w:rsidR="00132588" w:rsidRPr="00132588" w:rsidSect="001A1575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D7" w:rsidRDefault="005642D7" w:rsidP="00021D4F">
      <w:r>
        <w:separator/>
      </w:r>
    </w:p>
  </w:endnote>
  <w:endnote w:type="continuationSeparator" w:id="0">
    <w:p w:rsidR="005642D7" w:rsidRDefault="005642D7" w:rsidP="000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D7" w:rsidRDefault="005642D7" w:rsidP="00021D4F">
      <w:r>
        <w:separator/>
      </w:r>
    </w:p>
  </w:footnote>
  <w:footnote w:type="continuationSeparator" w:id="0">
    <w:p w:rsidR="005642D7" w:rsidRDefault="005642D7" w:rsidP="0002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BF2"/>
    <w:multiLevelType w:val="hybridMultilevel"/>
    <w:tmpl w:val="4D4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5020A"/>
    <w:multiLevelType w:val="hybridMultilevel"/>
    <w:tmpl w:val="14DA52C0"/>
    <w:lvl w:ilvl="0" w:tplc="1D4AE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4F"/>
    <w:rsid w:val="00021D4F"/>
    <w:rsid w:val="000E79B8"/>
    <w:rsid w:val="00132588"/>
    <w:rsid w:val="00195A8D"/>
    <w:rsid w:val="001A04A7"/>
    <w:rsid w:val="001A1575"/>
    <w:rsid w:val="004E78F5"/>
    <w:rsid w:val="005642D7"/>
    <w:rsid w:val="005741D6"/>
    <w:rsid w:val="00655912"/>
    <w:rsid w:val="00710D85"/>
    <w:rsid w:val="00A2497E"/>
    <w:rsid w:val="00A80B9D"/>
    <w:rsid w:val="00AD52D5"/>
    <w:rsid w:val="00CE19C7"/>
    <w:rsid w:val="00E559EB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B5DB1-051A-445B-9E70-EE8283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1D4F"/>
    <w:pPr>
      <w:keepNext/>
      <w:jc w:val="center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D4F"/>
    <w:rPr>
      <w:rFonts w:ascii="Calibri" w:eastAsia="Calibri" w:hAnsi="Calibri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021D4F"/>
    <w:pPr>
      <w:jc w:val="center"/>
    </w:pPr>
    <w:rPr>
      <w:rFonts w:ascii="Calibri" w:eastAsia="Calibri" w:hAnsi="Calibri"/>
      <w:b/>
      <w:bCs/>
    </w:rPr>
  </w:style>
  <w:style w:type="paragraph" w:styleId="Footer">
    <w:name w:val="footer"/>
    <w:basedOn w:val="Normal"/>
    <w:link w:val="FooterChar"/>
    <w:uiPriority w:val="99"/>
    <w:unhideWhenUsed/>
    <w:rsid w:val="00021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1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D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2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164750</dc:creator>
  <cp:lastModifiedBy>Dr. Nduhiu Gitahi</cp:lastModifiedBy>
  <cp:revision>2</cp:revision>
  <cp:lastPrinted>2022-06-15T08:09:00Z</cp:lastPrinted>
  <dcterms:created xsi:type="dcterms:W3CDTF">2022-06-17T05:52:00Z</dcterms:created>
  <dcterms:modified xsi:type="dcterms:W3CDTF">2022-06-17T05:52:00Z</dcterms:modified>
</cp:coreProperties>
</file>